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B0" w:rsidRPr="00016CA1" w:rsidRDefault="00014BB0" w:rsidP="00014BB0">
      <w:pPr>
        <w:pStyle w:val="a5"/>
        <w:tabs>
          <w:tab w:val="right" w:pos="-2520"/>
        </w:tabs>
        <w:spacing w:line="240" w:lineRule="auto"/>
        <w:jc w:val="center"/>
        <w:rPr>
          <w:b/>
          <w:sz w:val="28"/>
          <w:szCs w:val="28"/>
        </w:rPr>
      </w:pPr>
      <w:r w:rsidRPr="00016CA1">
        <w:rPr>
          <w:b/>
          <w:sz w:val="28"/>
          <w:szCs w:val="28"/>
        </w:rPr>
        <w:t>АДМИНИСТРАЦИЯ</w:t>
      </w: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ДИНАМОВСКОГО </w:t>
      </w:r>
      <w:r w:rsidRPr="00016CA1">
        <w:rPr>
          <w:b/>
          <w:sz w:val="28"/>
          <w:szCs w:val="28"/>
        </w:rPr>
        <w:t>МУНИЦИПАЛЬНОГО ОБРАЗОВАНИЯ</w:t>
      </w: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  <w:r w:rsidRPr="00016CA1">
        <w:rPr>
          <w:b/>
          <w:sz w:val="28"/>
          <w:szCs w:val="28"/>
        </w:rPr>
        <w:t>НОВОБУРАССКОГО МУНИЦИПАЛЬНОГО РАЙОНА</w:t>
      </w: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  <w:r w:rsidRPr="00016CA1">
        <w:rPr>
          <w:b/>
          <w:sz w:val="28"/>
          <w:szCs w:val="28"/>
        </w:rPr>
        <w:t>САРАТОВСКОЙ  ОБЛАСТИ</w:t>
      </w:r>
    </w:p>
    <w:p w:rsidR="00014BB0" w:rsidRPr="00016CA1" w:rsidRDefault="00014BB0" w:rsidP="00014BB0">
      <w:pPr>
        <w:ind w:firstLine="4678"/>
        <w:jc w:val="center"/>
        <w:rPr>
          <w:b/>
          <w:sz w:val="28"/>
          <w:szCs w:val="28"/>
        </w:rPr>
      </w:pPr>
    </w:p>
    <w:p w:rsidR="00014BB0" w:rsidRPr="00016CA1" w:rsidRDefault="00014BB0" w:rsidP="00014BB0">
      <w:pPr>
        <w:ind w:firstLine="4678"/>
        <w:jc w:val="center"/>
        <w:rPr>
          <w:b/>
          <w:sz w:val="28"/>
          <w:szCs w:val="28"/>
        </w:rPr>
      </w:pP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  <w:r w:rsidRPr="00016CA1">
        <w:rPr>
          <w:b/>
          <w:sz w:val="28"/>
          <w:szCs w:val="28"/>
        </w:rPr>
        <w:t>ПОСТАНОВЛЕНИЕ</w:t>
      </w:r>
    </w:p>
    <w:p w:rsidR="00014BB0" w:rsidRPr="00016CA1" w:rsidRDefault="00014BB0" w:rsidP="00014BB0">
      <w:pPr>
        <w:ind w:firstLine="4678"/>
        <w:jc w:val="center"/>
        <w:rPr>
          <w:b/>
          <w:sz w:val="28"/>
          <w:szCs w:val="28"/>
        </w:rPr>
      </w:pPr>
    </w:p>
    <w:p w:rsidR="00014BB0" w:rsidRPr="00C11E75" w:rsidRDefault="00014BB0" w:rsidP="00014B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5 декабря</w:t>
      </w:r>
      <w:r w:rsidRPr="00C11E75">
        <w:rPr>
          <w:b/>
          <w:sz w:val="28"/>
          <w:szCs w:val="28"/>
        </w:rPr>
        <w:t xml:space="preserve"> 2012г.                                                                                  № 26</w:t>
      </w:r>
    </w:p>
    <w:p w:rsidR="00014BB0" w:rsidRPr="00720A23" w:rsidRDefault="00014BB0" w:rsidP="00014BB0">
      <w:pPr>
        <w:jc w:val="center"/>
        <w:rPr>
          <w:b/>
          <w:sz w:val="28"/>
          <w:szCs w:val="28"/>
        </w:rPr>
      </w:pPr>
      <w:r w:rsidRPr="00720A23">
        <w:rPr>
          <w:b/>
          <w:sz w:val="28"/>
          <w:szCs w:val="28"/>
        </w:rPr>
        <w:t>п</w:t>
      </w:r>
      <w:proofErr w:type="gramStart"/>
      <w:r w:rsidRPr="00720A23">
        <w:rPr>
          <w:b/>
          <w:sz w:val="28"/>
          <w:szCs w:val="28"/>
        </w:rPr>
        <w:t>.Д</w:t>
      </w:r>
      <w:proofErr w:type="gramEnd"/>
      <w:r w:rsidRPr="00720A23">
        <w:rPr>
          <w:b/>
          <w:sz w:val="28"/>
          <w:szCs w:val="28"/>
        </w:rPr>
        <w:t>инамовский</w:t>
      </w:r>
    </w:p>
    <w:p w:rsidR="00014BB0" w:rsidRPr="00016CA1" w:rsidRDefault="00014BB0" w:rsidP="00014BB0">
      <w:pPr>
        <w:ind w:firstLine="4678"/>
        <w:rPr>
          <w:sz w:val="28"/>
          <w:szCs w:val="28"/>
        </w:rPr>
      </w:pPr>
    </w:p>
    <w:p w:rsidR="00014BB0" w:rsidRDefault="00014BB0" w:rsidP="00014BB0">
      <w:pPr>
        <w:jc w:val="center"/>
        <w:rPr>
          <w:b/>
          <w:bCs/>
          <w:sz w:val="28"/>
          <w:szCs w:val="28"/>
        </w:rPr>
      </w:pPr>
      <w:r w:rsidRPr="00016CA1">
        <w:rPr>
          <w:b/>
          <w:bCs/>
          <w:sz w:val="28"/>
          <w:szCs w:val="28"/>
        </w:rPr>
        <w:t xml:space="preserve"> «Об утверждении целевой программы «Повышение безопасности до</w:t>
      </w:r>
      <w:r>
        <w:rPr>
          <w:b/>
          <w:bCs/>
          <w:sz w:val="28"/>
          <w:szCs w:val="28"/>
        </w:rPr>
        <w:t>рожного движения в Динамовском</w:t>
      </w:r>
      <w:r w:rsidRPr="00016CA1">
        <w:rPr>
          <w:b/>
          <w:bCs/>
          <w:sz w:val="28"/>
          <w:szCs w:val="28"/>
        </w:rPr>
        <w:t xml:space="preserve"> муниципальном образовании </w:t>
      </w:r>
    </w:p>
    <w:p w:rsidR="00014BB0" w:rsidRPr="00016CA1" w:rsidRDefault="00014BB0" w:rsidP="00014B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2012</w:t>
      </w:r>
      <w:r w:rsidRPr="00016CA1">
        <w:rPr>
          <w:b/>
          <w:bCs/>
          <w:sz w:val="28"/>
          <w:szCs w:val="28"/>
        </w:rPr>
        <w:t>г.»</w:t>
      </w:r>
    </w:p>
    <w:p w:rsidR="00014BB0" w:rsidRPr="00C11462" w:rsidRDefault="00014BB0" w:rsidP="00014BB0">
      <w:pPr>
        <w:ind w:firstLine="4678"/>
        <w:jc w:val="center"/>
        <w:rPr>
          <w:b/>
          <w:bCs/>
          <w:sz w:val="28"/>
          <w:szCs w:val="28"/>
        </w:rPr>
      </w:pPr>
    </w:p>
    <w:p w:rsidR="00014BB0" w:rsidRPr="00C11462" w:rsidRDefault="00014BB0" w:rsidP="00014BB0">
      <w:pPr>
        <w:autoSpaceDE w:val="0"/>
        <w:autoSpaceDN w:val="0"/>
        <w:adjustRightInd w:val="0"/>
        <w:rPr>
          <w:sz w:val="28"/>
          <w:szCs w:val="28"/>
        </w:rPr>
      </w:pPr>
      <w:r w:rsidRPr="00C11462"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gramStart"/>
      <w:r w:rsidRPr="00C11462">
        <w:rPr>
          <w:sz w:val="28"/>
          <w:szCs w:val="28"/>
        </w:rPr>
        <w:t>В соответствии с Бюджетным кодексом РФ, Федеральными законами от 10.12.1995г. №196-ФЗ «О безопасности дорожного движения», от 06.10.2003 № 131 - ФЗ «Об общих принципах организации местного самоуправления в РФ», Федеральной целевой программой «Повышение безопасности дорожного движения в 2006-2012 годах», утвержденной постановлением Правительства Российской Федерации от 20.02.2006 г. №100, а также с целью обеспечения безопасности дорожного движен</w:t>
      </w:r>
      <w:r>
        <w:rPr>
          <w:sz w:val="28"/>
          <w:szCs w:val="28"/>
        </w:rPr>
        <w:t xml:space="preserve">ия на территории Динамовского </w:t>
      </w:r>
      <w:r w:rsidRPr="00C11462">
        <w:rPr>
          <w:sz w:val="28"/>
          <w:szCs w:val="28"/>
        </w:rPr>
        <w:t>муниципального образован</w:t>
      </w:r>
      <w:r>
        <w:rPr>
          <w:sz w:val="28"/>
          <w:szCs w:val="28"/>
        </w:rPr>
        <w:t xml:space="preserve">ия </w:t>
      </w:r>
      <w:proofErr w:type="gramEnd"/>
    </w:p>
    <w:p w:rsidR="00014BB0" w:rsidRPr="00016CA1" w:rsidRDefault="00014BB0" w:rsidP="00014BB0">
      <w:pPr>
        <w:pStyle w:val="ConsPlusTitle"/>
        <w:widowControl/>
        <w:ind w:firstLine="467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14BB0" w:rsidRPr="00720A23" w:rsidRDefault="00014BB0" w:rsidP="00014BB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720A23">
        <w:rPr>
          <w:rFonts w:ascii="Times New Roman" w:hAnsi="Times New Roman" w:cs="Times New Roman"/>
          <w:bCs w:val="0"/>
          <w:sz w:val="28"/>
          <w:szCs w:val="28"/>
        </w:rPr>
        <w:t>П</w:t>
      </w:r>
      <w:proofErr w:type="gramEnd"/>
      <w:r w:rsidRPr="00720A23">
        <w:rPr>
          <w:rFonts w:ascii="Times New Roman" w:hAnsi="Times New Roman" w:cs="Times New Roman"/>
          <w:bCs w:val="0"/>
          <w:sz w:val="28"/>
          <w:szCs w:val="28"/>
        </w:rPr>
        <w:t xml:space="preserve"> О С Т А Н О В Л Я Ю:</w:t>
      </w:r>
    </w:p>
    <w:p w:rsidR="00014BB0" w:rsidRPr="00016CA1" w:rsidRDefault="00014BB0" w:rsidP="00014BB0">
      <w:pPr>
        <w:pStyle w:val="ConsPlusTitle"/>
        <w:widowControl/>
        <w:ind w:firstLine="467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14BB0" w:rsidRPr="00495EE2" w:rsidRDefault="00014BB0" w:rsidP="00014BB0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left" w:pos="21"/>
          <w:tab w:val="left" w:pos="567"/>
          <w:tab w:val="left" w:pos="664"/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целевую программу</w:t>
      </w:r>
      <w:r w:rsidRPr="00016CA1">
        <w:rPr>
          <w:sz w:val="28"/>
          <w:szCs w:val="28"/>
        </w:rPr>
        <w:t xml:space="preserve"> «Повышение безопасности дорожного движения в</w:t>
      </w:r>
      <w:r w:rsidRPr="00016CA1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Динамовском</w:t>
      </w:r>
      <w:r w:rsidRPr="00016CA1">
        <w:rPr>
          <w:spacing w:val="-3"/>
          <w:sz w:val="28"/>
          <w:szCs w:val="28"/>
        </w:rPr>
        <w:t xml:space="preserve"> муниципальном</w:t>
      </w:r>
      <w:r w:rsidRPr="00016CA1">
        <w:rPr>
          <w:spacing w:val="-4"/>
          <w:sz w:val="28"/>
          <w:szCs w:val="28"/>
        </w:rPr>
        <w:t xml:space="preserve"> образовании</w:t>
      </w:r>
      <w:r w:rsidRPr="00016CA1"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 </w:t>
      </w:r>
      <w:r w:rsidRPr="00016CA1">
        <w:rPr>
          <w:spacing w:val="-1"/>
          <w:sz w:val="28"/>
          <w:szCs w:val="28"/>
        </w:rPr>
        <w:t>2012г.</w:t>
      </w:r>
      <w:r>
        <w:rPr>
          <w:spacing w:val="-1"/>
          <w:sz w:val="28"/>
          <w:szCs w:val="28"/>
        </w:rPr>
        <w:t xml:space="preserve">» </w:t>
      </w:r>
    </w:p>
    <w:p w:rsidR="00014BB0" w:rsidRPr="00495EE2" w:rsidRDefault="00014BB0" w:rsidP="00014BB0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left" w:pos="21"/>
          <w:tab w:val="left" w:pos="567"/>
          <w:tab w:val="left" w:pos="664"/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(Приложение)</w:t>
      </w:r>
    </w:p>
    <w:p w:rsidR="00014BB0" w:rsidRPr="00016CA1" w:rsidRDefault="00014BB0" w:rsidP="00014BB0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left" w:pos="21"/>
          <w:tab w:val="left" w:pos="664"/>
          <w:tab w:val="left" w:pos="851"/>
          <w:tab w:val="left" w:pos="7406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2.</w:t>
      </w:r>
      <w:r w:rsidRPr="00016CA1">
        <w:rPr>
          <w:spacing w:val="-1"/>
          <w:sz w:val="28"/>
          <w:szCs w:val="28"/>
        </w:rPr>
        <w:t xml:space="preserve">Настоящее Постановление вступает в силу с </w:t>
      </w:r>
      <w:r w:rsidRPr="00016CA1">
        <w:rPr>
          <w:sz w:val="28"/>
          <w:szCs w:val="28"/>
        </w:rPr>
        <w:t>момента его подписания и подлежит обнародованию.</w:t>
      </w:r>
    </w:p>
    <w:p w:rsidR="00014BB0" w:rsidRDefault="00014BB0" w:rsidP="00014BB0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left" w:pos="21"/>
          <w:tab w:val="left" w:pos="664"/>
          <w:tab w:val="left" w:pos="851"/>
          <w:tab w:val="left" w:pos="7406"/>
        </w:tabs>
        <w:spacing w:line="240" w:lineRule="auto"/>
        <w:ind w:firstLine="567"/>
        <w:jc w:val="both"/>
        <w:rPr>
          <w:sz w:val="28"/>
          <w:szCs w:val="28"/>
        </w:rPr>
      </w:pPr>
    </w:p>
    <w:p w:rsidR="00014BB0" w:rsidRPr="00016CA1" w:rsidRDefault="00014BB0" w:rsidP="00014BB0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left" w:pos="21"/>
          <w:tab w:val="left" w:pos="664"/>
          <w:tab w:val="left" w:pos="851"/>
          <w:tab w:val="left" w:pos="7406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Pr="00016CA1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за</w:t>
      </w:r>
      <w:proofErr w:type="gramEnd"/>
      <w:r w:rsidRPr="00016C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16CA1">
        <w:rPr>
          <w:sz w:val="28"/>
          <w:szCs w:val="28"/>
        </w:rPr>
        <w:t>исполнением настоящего Постановления оставляю за собой.</w:t>
      </w:r>
    </w:p>
    <w:p w:rsidR="00014BB0" w:rsidRPr="00016CA1" w:rsidRDefault="00014BB0" w:rsidP="00014BB0">
      <w:pPr>
        <w:shd w:val="clear" w:color="auto" w:fill="FFFFFF"/>
        <w:tabs>
          <w:tab w:val="left" w:pos="518"/>
        </w:tabs>
        <w:ind w:firstLine="4678"/>
        <w:rPr>
          <w:sz w:val="28"/>
          <w:szCs w:val="28"/>
        </w:rPr>
      </w:pPr>
    </w:p>
    <w:p w:rsidR="00014BB0" w:rsidRDefault="00014BB0" w:rsidP="00014BB0">
      <w:pPr>
        <w:shd w:val="clear" w:color="auto" w:fill="FFFFFF"/>
        <w:tabs>
          <w:tab w:val="left" w:pos="518"/>
        </w:tabs>
        <w:ind w:firstLine="4678"/>
        <w:rPr>
          <w:sz w:val="28"/>
          <w:szCs w:val="28"/>
        </w:rPr>
      </w:pPr>
    </w:p>
    <w:p w:rsidR="00014BB0" w:rsidRPr="00016CA1" w:rsidRDefault="00014BB0" w:rsidP="00014BB0">
      <w:pPr>
        <w:shd w:val="clear" w:color="auto" w:fill="FFFFFF"/>
        <w:tabs>
          <w:tab w:val="left" w:pos="518"/>
        </w:tabs>
        <w:ind w:firstLine="4678"/>
        <w:rPr>
          <w:sz w:val="28"/>
          <w:szCs w:val="28"/>
        </w:rPr>
      </w:pP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16CA1">
        <w:rPr>
          <w:sz w:val="28"/>
          <w:szCs w:val="28"/>
        </w:rPr>
        <w:t xml:space="preserve">униципального образования </w:t>
      </w:r>
      <w:r w:rsidRPr="00016CA1">
        <w:rPr>
          <w:sz w:val="28"/>
          <w:szCs w:val="28"/>
        </w:rPr>
        <w:tab/>
      </w:r>
      <w:r w:rsidRPr="00016CA1">
        <w:rPr>
          <w:sz w:val="28"/>
          <w:szCs w:val="28"/>
        </w:rPr>
        <w:tab/>
      </w:r>
      <w:r w:rsidRPr="00016CA1">
        <w:rPr>
          <w:sz w:val="28"/>
          <w:szCs w:val="28"/>
        </w:rPr>
        <w:tab/>
      </w:r>
      <w:r w:rsidRPr="00016CA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Г.А.Янчий</w:t>
      </w:r>
    </w:p>
    <w:p w:rsidR="00014BB0" w:rsidRPr="00016CA1" w:rsidRDefault="00014BB0" w:rsidP="00014BB0">
      <w:pPr>
        <w:ind w:firstLine="4678"/>
        <w:jc w:val="center"/>
        <w:rPr>
          <w:b/>
          <w:sz w:val="28"/>
          <w:szCs w:val="28"/>
        </w:rPr>
      </w:pPr>
    </w:p>
    <w:p w:rsidR="00014BB0" w:rsidRPr="00016CA1" w:rsidRDefault="00014BB0" w:rsidP="00014BB0">
      <w:pPr>
        <w:ind w:firstLine="4678"/>
        <w:jc w:val="center"/>
        <w:rPr>
          <w:b/>
          <w:sz w:val="28"/>
          <w:szCs w:val="28"/>
        </w:rPr>
      </w:pPr>
    </w:p>
    <w:p w:rsidR="00014BB0" w:rsidRDefault="00014BB0" w:rsidP="00014BB0">
      <w:pPr>
        <w:rPr>
          <w:b/>
          <w:sz w:val="28"/>
          <w:szCs w:val="28"/>
        </w:rPr>
      </w:pPr>
    </w:p>
    <w:p w:rsidR="00014BB0" w:rsidRDefault="00014BB0" w:rsidP="00014BB0">
      <w:r w:rsidRPr="00016CA1">
        <w:t xml:space="preserve">                                                   </w:t>
      </w:r>
      <w:r>
        <w:t xml:space="preserve">                            </w:t>
      </w: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</w:p>
    <w:p w:rsidR="00014BB0" w:rsidRDefault="00014BB0" w:rsidP="00014BB0">
      <w:pPr>
        <w:ind w:firstLine="4678"/>
        <w:jc w:val="right"/>
      </w:pPr>
      <w:r w:rsidRPr="00016CA1">
        <w:lastRenderedPageBreak/>
        <w:t xml:space="preserve">Приложение                 </w:t>
      </w:r>
    </w:p>
    <w:p w:rsidR="00014BB0" w:rsidRDefault="00014BB0" w:rsidP="00014BB0">
      <w:pPr>
        <w:ind w:firstLine="4678"/>
        <w:jc w:val="right"/>
      </w:pPr>
      <w:r>
        <w:t xml:space="preserve">             к </w:t>
      </w:r>
      <w:r w:rsidRPr="00016CA1">
        <w:t>Постановлению</w:t>
      </w:r>
      <w:r>
        <w:t xml:space="preserve"> главы </w:t>
      </w:r>
    </w:p>
    <w:p w:rsidR="00014BB0" w:rsidRDefault="00014BB0" w:rsidP="00014BB0">
      <w:pPr>
        <w:ind w:firstLine="4678"/>
        <w:jc w:val="right"/>
      </w:pPr>
      <w:r>
        <w:t>Динамовского МО</w:t>
      </w:r>
    </w:p>
    <w:p w:rsidR="00014BB0" w:rsidRDefault="00014BB0" w:rsidP="00014BB0">
      <w:pPr>
        <w:ind w:firstLine="4678"/>
        <w:jc w:val="right"/>
      </w:pPr>
      <w:r>
        <w:t xml:space="preserve"> от</w:t>
      </w:r>
      <w:r w:rsidRPr="00016CA1">
        <w:t xml:space="preserve"> </w:t>
      </w:r>
      <w:r>
        <w:t>«5»   декабря</w:t>
      </w:r>
      <w:r w:rsidRPr="00016CA1">
        <w:t xml:space="preserve">  2012 года № 26</w:t>
      </w:r>
    </w:p>
    <w:p w:rsidR="00014BB0" w:rsidRDefault="00014BB0" w:rsidP="00014BB0">
      <w:pPr>
        <w:ind w:firstLine="4678"/>
        <w:jc w:val="center"/>
      </w:pP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ц</w:t>
      </w:r>
      <w:r w:rsidRPr="00016CA1">
        <w:rPr>
          <w:b/>
          <w:sz w:val="28"/>
          <w:szCs w:val="28"/>
        </w:rPr>
        <w:t xml:space="preserve">елевая </w:t>
      </w:r>
      <w:r>
        <w:rPr>
          <w:b/>
          <w:sz w:val="28"/>
          <w:szCs w:val="28"/>
        </w:rPr>
        <w:t>П</w:t>
      </w:r>
      <w:r w:rsidRPr="00016CA1">
        <w:rPr>
          <w:b/>
          <w:sz w:val="28"/>
          <w:szCs w:val="28"/>
        </w:rPr>
        <w:t>рограмма</w:t>
      </w:r>
    </w:p>
    <w:p w:rsidR="00014BB0" w:rsidRDefault="00014BB0" w:rsidP="00014BB0">
      <w:pPr>
        <w:jc w:val="center"/>
        <w:rPr>
          <w:b/>
          <w:sz w:val="28"/>
          <w:szCs w:val="28"/>
        </w:rPr>
      </w:pPr>
      <w:r w:rsidRPr="00016CA1">
        <w:rPr>
          <w:b/>
          <w:sz w:val="28"/>
          <w:szCs w:val="28"/>
        </w:rPr>
        <w:t>«Повышение безопасности до</w:t>
      </w:r>
      <w:r>
        <w:rPr>
          <w:b/>
          <w:sz w:val="28"/>
          <w:szCs w:val="28"/>
        </w:rPr>
        <w:t>рожного движения в Динамовском</w:t>
      </w:r>
      <w:r w:rsidRPr="00016CA1">
        <w:rPr>
          <w:b/>
          <w:sz w:val="28"/>
          <w:szCs w:val="28"/>
        </w:rPr>
        <w:t xml:space="preserve"> муниципальном образовании </w:t>
      </w:r>
      <w:r>
        <w:rPr>
          <w:b/>
          <w:sz w:val="28"/>
          <w:szCs w:val="28"/>
        </w:rPr>
        <w:t>на 2012</w:t>
      </w:r>
      <w:r w:rsidRPr="00016CA1">
        <w:rPr>
          <w:b/>
          <w:sz w:val="28"/>
          <w:szCs w:val="28"/>
        </w:rPr>
        <w:t>г.»</w:t>
      </w:r>
    </w:p>
    <w:p w:rsidR="00014BB0" w:rsidRPr="00016CA1" w:rsidRDefault="00014BB0" w:rsidP="00014BB0">
      <w:pPr>
        <w:jc w:val="center"/>
        <w:rPr>
          <w:b/>
          <w:sz w:val="28"/>
          <w:szCs w:val="28"/>
        </w:rPr>
      </w:pPr>
    </w:p>
    <w:p w:rsidR="00014BB0" w:rsidRPr="0084725E" w:rsidRDefault="00014BB0" w:rsidP="00014BB0">
      <w:pPr>
        <w:jc w:val="center"/>
        <w:rPr>
          <w:b/>
          <w:sz w:val="28"/>
          <w:szCs w:val="28"/>
        </w:rPr>
      </w:pPr>
      <w:r w:rsidRPr="0084725E">
        <w:rPr>
          <w:b/>
          <w:sz w:val="28"/>
          <w:szCs w:val="28"/>
        </w:rPr>
        <w:t>Паспорт Программы</w:t>
      </w:r>
    </w:p>
    <w:tbl>
      <w:tblPr>
        <w:tblW w:w="0" w:type="auto"/>
        <w:tblInd w:w="-34" w:type="dxa"/>
        <w:tblLayout w:type="fixed"/>
        <w:tblLook w:val="0000"/>
      </w:tblPr>
      <w:tblGrid>
        <w:gridCol w:w="3192"/>
        <w:gridCol w:w="6423"/>
      </w:tblGrid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</w:t>
            </w:r>
            <w:r w:rsidRPr="00016CA1">
              <w:rPr>
                <w:sz w:val="28"/>
                <w:szCs w:val="28"/>
              </w:rPr>
              <w:t xml:space="preserve">именование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Муниципальная </w:t>
            </w:r>
            <w:r w:rsidRPr="00016CA1">
              <w:rPr>
                <w:sz w:val="28"/>
                <w:szCs w:val="28"/>
              </w:rPr>
              <w:t>целевая программа «Повышение безопасности до</w:t>
            </w:r>
            <w:r>
              <w:rPr>
                <w:sz w:val="28"/>
                <w:szCs w:val="28"/>
              </w:rPr>
              <w:t xml:space="preserve">рожного движения в </w:t>
            </w:r>
            <w:proofErr w:type="gramStart"/>
            <w:r>
              <w:rPr>
                <w:sz w:val="28"/>
                <w:szCs w:val="28"/>
              </w:rPr>
              <w:t>Динамовском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2012</w:t>
            </w:r>
            <w:r w:rsidRPr="00016CA1">
              <w:rPr>
                <w:sz w:val="28"/>
                <w:szCs w:val="28"/>
              </w:rPr>
              <w:t>г.»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16CA1">
              <w:rPr>
                <w:sz w:val="28"/>
                <w:szCs w:val="28"/>
              </w:rPr>
              <w:t xml:space="preserve">снование для разработки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Default="00014BB0" w:rsidP="0007438D">
            <w:pPr>
              <w:snapToGrid w:val="0"/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016CA1">
              <w:rPr>
                <w:sz w:val="28"/>
                <w:szCs w:val="28"/>
              </w:rPr>
              <w:t>Федеральный закон от 10.12.1995г. №196-ФЗ «О безопасности дорожного движения»;</w:t>
            </w:r>
          </w:p>
          <w:p w:rsidR="00014BB0" w:rsidRPr="0084725E" w:rsidRDefault="00014BB0" w:rsidP="000743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725E">
              <w:rPr>
                <w:sz w:val="28"/>
                <w:szCs w:val="28"/>
              </w:rPr>
              <w:t xml:space="preserve">- Федеральный закон от 06.10.2003г. №131-ФЗ «Об общих принципах организации местного самоуправления в РФ»; </w:t>
            </w:r>
          </w:p>
          <w:p w:rsidR="00014BB0" w:rsidRPr="0084725E" w:rsidRDefault="00014BB0" w:rsidP="000743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</w:t>
            </w:r>
            <w:r w:rsidRPr="0084725E">
              <w:rPr>
                <w:sz w:val="28"/>
                <w:szCs w:val="28"/>
              </w:rPr>
              <w:t>Федеральная целевая программа «Повышение безопасности дорожно</w:t>
            </w:r>
            <w:r>
              <w:rPr>
                <w:sz w:val="28"/>
                <w:szCs w:val="28"/>
              </w:rPr>
              <w:t xml:space="preserve">го движения в 2006-2012 годах», </w:t>
            </w:r>
            <w:r w:rsidRPr="0084725E">
              <w:rPr>
                <w:sz w:val="28"/>
                <w:szCs w:val="28"/>
              </w:rPr>
              <w:t>утвержденная постановлением Правительства Российской от 20.12.2006г. №100</w:t>
            </w:r>
            <w:proofErr w:type="gramEnd"/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Д</w:t>
            </w:r>
            <w:r w:rsidRPr="00016CA1">
              <w:rPr>
                <w:sz w:val="28"/>
                <w:szCs w:val="28"/>
              </w:rPr>
              <w:t>олгосрочная областная целевая программа «Повышение безопасности дорожного движения в Саратовской области на 2010 – 2012г.г.»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16CA1">
              <w:rPr>
                <w:sz w:val="28"/>
                <w:szCs w:val="28"/>
              </w:rPr>
              <w:t xml:space="preserve">сновные разработчики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</w:t>
            </w:r>
            <w:r w:rsidRPr="00016CA1">
              <w:rPr>
                <w:sz w:val="28"/>
                <w:szCs w:val="28"/>
              </w:rPr>
              <w:t>дмин</w:t>
            </w:r>
            <w:r>
              <w:rPr>
                <w:sz w:val="28"/>
                <w:szCs w:val="28"/>
              </w:rPr>
              <w:t>истрация Динамовского</w:t>
            </w:r>
            <w:r w:rsidRPr="00016CA1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16CA1">
              <w:rPr>
                <w:sz w:val="28"/>
                <w:szCs w:val="28"/>
              </w:rPr>
              <w:t xml:space="preserve">ель и задачи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рограммы, оценочные показатели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16CA1">
              <w:rPr>
                <w:sz w:val="28"/>
                <w:szCs w:val="28"/>
              </w:rPr>
              <w:t xml:space="preserve">елью программы является </w:t>
            </w:r>
            <w:r>
              <w:rPr>
                <w:sz w:val="28"/>
                <w:szCs w:val="28"/>
              </w:rPr>
              <w:t xml:space="preserve">обеспечение безопасности дорожного движения и </w:t>
            </w:r>
            <w:r w:rsidRPr="00016CA1">
              <w:rPr>
                <w:sz w:val="28"/>
                <w:szCs w:val="28"/>
              </w:rPr>
              <w:t xml:space="preserve">сокращение количества лиц, пострадавших в результате ДТП, 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 xml:space="preserve">Задачами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 являются: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-снижение рисков возникновения ДТП, совершаемых по причине «человеческого фактора»;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-снижение рисков возникновения ДТП, происходящих по техническим причинам;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-совершенствования систем организации, управления и контроля дорожного движения;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-снижение рисков возникновения тяжких последствий от ДТП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16CA1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16CA1">
              <w:rPr>
                <w:sz w:val="28"/>
                <w:szCs w:val="28"/>
              </w:rPr>
              <w:t xml:space="preserve">сполнители основных мероприятий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А</w:t>
            </w:r>
            <w:r w:rsidRPr="00016CA1">
              <w:rPr>
                <w:sz w:val="28"/>
                <w:szCs w:val="28"/>
              </w:rPr>
              <w:t>дминис</w:t>
            </w:r>
            <w:r>
              <w:rPr>
                <w:sz w:val="28"/>
                <w:szCs w:val="28"/>
              </w:rPr>
              <w:t>трация Динамовского</w:t>
            </w:r>
            <w:r w:rsidRPr="00016CA1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16CA1">
              <w:rPr>
                <w:sz w:val="28"/>
                <w:szCs w:val="28"/>
              </w:rPr>
              <w:t xml:space="preserve">бъем и источники </w:t>
            </w:r>
            <w:r w:rsidRPr="00016CA1">
              <w:rPr>
                <w:sz w:val="28"/>
                <w:szCs w:val="28"/>
              </w:rPr>
              <w:lastRenderedPageBreak/>
              <w:t>финансирования программы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Предполагаемый объем финансирования на </w:t>
            </w:r>
            <w:r>
              <w:rPr>
                <w:sz w:val="28"/>
                <w:szCs w:val="28"/>
              </w:rPr>
              <w:lastRenderedPageBreak/>
              <w:t xml:space="preserve">реализацию Программы составляет – 14,0 тыс. рублей, </w:t>
            </w:r>
          </w:p>
          <w:p w:rsidR="00014BB0" w:rsidRPr="00016CA1" w:rsidRDefault="00014BB0" w:rsidP="0007438D">
            <w:pPr>
              <w:rPr>
                <w:sz w:val="28"/>
                <w:szCs w:val="28"/>
              </w:rPr>
            </w:pP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016CA1">
              <w:rPr>
                <w:sz w:val="28"/>
                <w:szCs w:val="28"/>
              </w:rPr>
              <w:t xml:space="preserve">жидаемые конечные 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обеспечение безопасности дорожного движения и </w:t>
            </w:r>
            <w:r w:rsidRPr="00016CA1">
              <w:rPr>
                <w:sz w:val="28"/>
                <w:szCs w:val="28"/>
              </w:rPr>
              <w:t xml:space="preserve">сокращение количества лиц, пострадавших в результате ДТП </w:t>
            </w:r>
          </w:p>
        </w:tc>
      </w:tr>
      <w:tr w:rsidR="00014BB0" w:rsidRPr="00016CA1" w:rsidTr="0007438D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016CA1">
              <w:rPr>
                <w:sz w:val="28"/>
                <w:szCs w:val="28"/>
              </w:rPr>
              <w:t xml:space="preserve">исполнением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</w:t>
            </w:r>
          </w:p>
        </w:tc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016CA1" w:rsidRDefault="00014BB0" w:rsidP="0007438D">
            <w:pPr>
              <w:snapToGrid w:val="0"/>
              <w:rPr>
                <w:sz w:val="28"/>
                <w:szCs w:val="28"/>
              </w:rPr>
            </w:pPr>
            <w:r w:rsidRPr="00016C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16CA1">
              <w:rPr>
                <w:sz w:val="28"/>
                <w:szCs w:val="28"/>
              </w:rPr>
              <w:t>контроль за</w:t>
            </w:r>
            <w:proofErr w:type="gramEnd"/>
            <w:r w:rsidRPr="00016CA1">
              <w:rPr>
                <w:sz w:val="28"/>
                <w:szCs w:val="28"/>
              </w:rPr>
              <w:t xml:space="preserve"> выполнением мероприятий </w:t>
            </w:r>
            <w:r>
              <w:rPr>
                <w:sz w:val="28"/>
                <w:szCs w:val="28"/>
              </w:rPr>
              <w:t>П</w:t>
            </w:r>
            <w:r w:rsidRPr="00016CA1">
              <w:rPr>
                <w:sz w:val="28"/>
                <w:szCs w:val="28"/>
              </w:rPr>
              <w:t>рограммы осуществляется</w:t>
            </w:r>
            <w:r>
              <w:rPr>
                <w:sz w:val="28"/>
                <w:szCs w:val="28"/>
              </w:rPr>
              <w:t xml:space="preserve"> Администрацией Динамовского</w:t>
            </w:r>
            <w:r w:rsidRPr="00016CA1">
              <w:rPr>
                <w:sz w:val="28"/>
                <w:szCs w:val="28"/>
              </w:rPr>
              <w:t xml:space="preserve"> муниципального образования </w:t>
            </w:r>
            <w:r>
              <w:rPr>
                <w:sz w:val="28"/>
                <w:szCs w:val="28"/>
              </w:rPr>
              <w:t>Новобурасского муниципального района Саратовской области</w:t>
            </w:r>
          </w:p>
        </w:tc>
      </w:tr>
    </w:tbl>
    <w:p w:rsidR="00014BB0" w:rsidRPr="00016CA1" w:rsidRDefault="00014BB0" w:rsidP="00014BB0">
      <w:pPr>
        <w:ind w:firstLine="4678"/>
        <w:rPr>
          <w:sz w:val="28"/>
          <w:szCs w:val="28"/>
        </w:rPr>
      </w:pP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t>1.Содержание проблемы и обоснование необходимости</w:t>
      </w:r>
    </w:p>
    <w:p w:rsidR="00014BB0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t>ее решения программно-целевым методом</w:t>
      </w:r>
    </w:p>
    <w:p w:rsidR="00014BB0" w:rsidRPr="00212AF5" w:rsidRDefault="00014BB0" w:rsidP="00014BB0">
      <w:pPr>
        <w:jc w:val="center"/>
        <w:rPr>
          <w:b/>
          <w:i/>
          <w:sz w:val="28"/>
          <w:szCs w:val="28"/>
        </w:rPr>
      </w:pP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016CA1">
        <w:rPr>
          <w:sz w:val="28"/>
          <w:szCs w:val="28"/>
        </w:rPr>
        <w:t>Решение проблемы обеспечения безопасности дорожного движения, приобретшей в последнее десятилетие особую остроту в связи с несоответствием существующей дорожно-транспортной инфраструктуры потребностям общества в безопасном дорожном движении, крайне низкой дисциплиной участников дорожного движения – и все это на фоне неуклонного роста уровня смертности и травматизма людей вследствие дорожно-транспортных происшествий.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Разработка местных программ с целью реализации политики в области обеспечения безопасности дорожного движения, направленных на сокращение количества ДТП и снижение ущерба от этих происшествий, регламентируется статьей 10 Федерального закона "О безопасности дорожного движения".</w:t>
      </w:r>
      <w:r>
        <w:rPr>
          <w:sz w:val="28"/>
          <w:szCs w:val="28"/>
        </w:rPr>
        <w:t xml:space="preserve"> </w:t>
      </w:r>
      <w:r w:rsidRPr="00016CA1">
        <w:rPr>
          <w:sz w:val="28"/>
          <w:szCs w:val="28"/>
        </w:rPr>
        <w:t>С учетом уровня риска гибели людей в результате ДТП и ущерба, наносимого экономическим интересам, эффективное обеспечение безопасности дорожного движения (далее - БДД) не может быть достигнуто только в рамках основной деятельности органов местного самоуправления.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Основными видами ДТП являются наезд на пешеходов, столкновение, опрокидывание.</w:t>
      </w:r>
    </w:p>
    <w:p w:rsidR="00014BB0" w:rsidRPr="00014BB0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Разработка программы необходима для реализации государственной политики в области обеспечения безопасности дорожного движения, направленная на сокращение количества дорожно-транспортных происшествий и снижение ущерба от этих происшествий.</w:t>
      </w:r>
    </w:p>
    <w:p w:rsidR="00014BB0" w:rsidRPr="00016CA1" w:rsidRDefault="00014BB0" w:rsidP="00014BB0">
      <w:pPr>
        <w:rPr>
          <w:b/>
          <w:i/>
          <w:sz w:val="28"/>
          <w:szCs w:val="28"/>
        </w:rPr>
      </w:pP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t>2.Цель и задачи программы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Целью программы является сокращение количества лиц, пострада</w:t>
      </w:r>
      <w:r>
        <w:rPr>
          <w:sz w:val="28"/>
          <w:szCs w:val="28"/>
        </w:rPr>
        <w:t>вших в результате ДТП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Условием достижения поставленной цели является решение следующих задач: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-снижение рисков возникновения ДТП, совершаемых по причине «человеческого фактора»;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-повышение правового создания участников дорожного движения и формирования у них стереотипов безопасного поведения на дорогах;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lastRenderedPageBreak/>
        <w:t>-снижение рисков возникновения ДТП, происходящих по техническим причинам, совершенствование системы организации, управления и контроля дорожного движения;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-снижение рисков возникновения тяжких последствий от ДТП.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16CA1">
        <w:rPr>
          <w:sz w:val="28"/>
          <w:szCs w:val="28"/>
        </w:rPr>
        <w:t>Реализация Пр</w:t>
      </w:r>
      <w:r>
        <w:rPr>
          <w:sz w:val="28"/>
          <w:szCs w:val="28"/>
        </w:rPr>
        <w:t>ограммы осуществляется в 2012 году</w:t>
      </w:r>
      <w:r w:rsidRPr="00016CA1">
        <w:rPr>
          <w:sz w:val="28"/>
          <w:szCs w:val="28"/>
        </w:rPr>
        <w:t>:</w:t>
      </w:r>
    </w:p>
    <w:p w:rsidR="00014BB0" w:rsidRDefault="00014BB0" w:rsidP="00014BB0">
      <w:pPr>
        <w:ind w:firstLine="4678"/>
        <w:jc w:val="center"/>
        <w:rPr>
          <w:b/>
          <w:i/>
          <w:sz w:val="28"/>
          <w:szCs w:val="28"/>
        </w:rPr>
      </w:pPr>
    </w:p>
    <w:p w:rsidR="00014BB0" w:rsidRDefault="00014BB0" w:rsidP="00014BB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/>
          <w:sz w:val="28"/>
          <w:szCs w:val="28"/>
        </w:rPr>
      </w:pPr>
      <w:r w:rsidRPr="00212AF5">
        <w:rPr>
          <w:b/>
          <w:bCs/>
          <w:i/>
          <w:sz w:val="28"/>
          <w:szCs w:val="28"/>
        </w:rPr>
        <w:t>3. Мероприятия Программы</w:t>
      </w:r>
    </w:p>
    <w:p w:rsidR="00014BB0" w:rsidRPr="00212AF5" w:rsidRDefault="00014BB0" w:rsidP="00014BB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/>
          <w:sz w:val="28"/>
          <w:szCs w:val="28"/>
        </w:rPr>
      </w:pPr>
    </w:p>
    <w:p w:rsidR="00014BB0" w:rsidRDefault="00014BB0" w:rsidP="00014BB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D146C">
        <w:rPr>
          <w:sz w:val="28"/>
          <w:szCs w:val="28"/>
        </w:rPr>
        <w:t>В рамках настоящей Про</w:t>
      </w:r>
      <w:r>
        <w:rPr>
          <w:sz w:val="28"/>
          <w:szCs w:val="28"/>
        </w:rPr>
        <w:t>граммы предусматривается комплекс мероприятий</w:t>
      </w:r>
    </w:p>
    <w:p w:rsidR="00014BB0" w:rsidRDefault="00014BB0" w:rsidP="00014BB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D6974">
        <w:rPr>
          <w:szCs w:val="24"/>
        </w:rPr>
        <w:t xml:space="preserve"> </w:t>
      </w:r>
      <w:r>
        <w:rPr>
          <w:szCs w:val="24"/>
        </w:rPr>
        <w:t xml:space="preserve">– </w:t>
      </w:r>
      <w:r>
        <w:rPr>
          <w:sz w:val="28"/>
          <w:szCs w:val="28"/>
        </w:rPr>
        <w:t>нанесение</w:t>
      </w:r>
      <w:r w:rsidRPr="00DC5B8B">
        <w:rPr>
          <w:sz w:val="28"/>
          <w:szCs w:val="28"/>
        </w:rPr>
        <w:t xml:space="preserve"> на проезжую часть автодороги разметки «Пешеходный переход»</w:t>
      </w:r>
    </w:p>
    <w:p w:rsidR="00014BB0" w:rsidRDefault="00014BB0" w:rsidP="00014BB0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Pr="00DC5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rFonts w:eastAsia="Calibri"/>
          <w:sz w:val="28"/>
          <w:szCs w:val="28"/>
          <w:lang w:eastAsia="en-US"/>
        </w:rPr>
        <w:t>установка</w:t>
      </w:r>
      <w:r w:rsidRPr="00DC5B8B">
        <w:rPr>
          <w:rFonts w:eastAsia="Calibri"/>
          <w:sz w:val="28"/>
          <w:szCs w:val="28"/>
          <w:lang w:eastAsia="en-US"/>
        </w:rPr>
        <w:t xml:space="preserve"> дорожных знаков</w:t>
      </w:r>
      <w:r>
        <w:rPr>
          <w:rFonts w:eastAsia="Calibri"/>
          <w:sz w:val="28"/>
          <w:szCs w:val="28"/>
          <w:lang w:eastAsia="en-US"/>
        </w:rPr>
        <w:t>.</w:t>
      </w:r>
    </w:p>
    <w:p w:rsidR="00014BB0" w:rsidRPr="0097077C" w:rsidRDefault="00014BB0" w:rsidP="00014BB0">
      <w:pPr>
        <w:widowControl w:val="0"/>
        <w:autoSpaceDE w:val="0"/>
        <w:autoSpaceDN w:val="0"/>
        <w:adjustRightInd w:val="0"/>
        <w:rPr>
          <w:szCs w:val="24"/>
        </w:rPr>
      </w:pPr>
    </w:p>
    <w:p w:rsidR="00014BB0" w:rsidRPr="0097077C" w:rsidRDefault="00014BB0" w:rsidP="00014BB0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97077C">
        <w:rPr>
          <w:b/>
          <w:i/>
          <w:sz w:val="28"/>
          <w:szCs w:val="28"/>
        </w:rPr>
        <w:t>3.1. Ресурсное обеспечение Программы</w:t>
      </w: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</w:p>
    <w:p w:rsidR="00014BB0" w:rsidRDefault="00014BB0" w:rsidP="00014BB0">
      <w:pPr>
        <w:pStyle w:val="a3"/>
      </w:pPr>
      <w:r>
        <w:t xml:space="preserve">      </w:t>
      </w:r>
      <w:r w:rsidRPr="00016CA1">
        <w:t>Распределение финансовых сре</w:t>
      </w:r>
      <w:proofErr w:type="gramStart"/>
      <w:r w:rsidRPr="00016CA1">
        <w:t>дств пр</w:t>
      </w:r>
      <w:proofErr w:type="gramEnd"/>
      <w:r w:rsidRPr="00016CA1">
        <w:t xml:space="preserve">иведено в </w:t>
      </w:r>
      <w:r>
        <w:t>разделе 5. «П</w:t>
      </w:r>
      <w:r w:rsidRPr="00016CA1">
        <w:t>ереч</w:t>
      </w:r>
      <w:r>
        <w:t xml:space="preserve">ень </w:t>
      </w:r>
      <w:r w:rsidRPr="00016CA1">
        <w:t>программных мероприятий</w:t>
      </w:r>
      <w:r>
        <w:t>» настоящей Программы</w:t>
      </w:r>
    </w:p>
    <w:p w:rsidR="00014BB0" w:rsidRPr="00016CA1" w:rsidRDefault="00014BB0" w:rsidP="00014BB0">
      <w:pPr>
        <w:pStyle w:val="a3"/>
      </w:pP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t xml:space="preserve">4.Оценка эффективности </w:t>
      </w: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t>социально-экономических  последствий реализации программы</w:t>
      </w:r>
    </w:p>
    <w:p w:rsidR="00014BB0" w:rsidRPr="00016CA1" w:rsidRDefault="00014BB0" w:rsidP="00014BB0">
      <w:pPr>
        <w:ind w:firstLine="4678"/>
        <w:jc w:val="center"/>
        <w:rPr>
          <w:b/>
          <w:i/>
          <w:sz w:val="28"/>
          <w:szCs w:val="28"/>
        </w:rPr>
      </w:pP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 xml:space="preserve">Условием достижения цели и задач программы является </w:t>
      </w:r>
      <w:r>
        <w:rPr>
          <w:sz w:val="28"/>
          <w:szCs w:val="28"/>
        </w:rPr>
        <w:t xml:space="preserve">обеспечение безопасности дорожного движения и </w:t>
      </w:r>
      <w:r w:rsidRPr="00016CA1">
        <w:rPr>
          <w:sz w:val="28"/>
          <w:szCs w:val="28"/>
        </w:rPr>
        <w:t>сокращение количества лиц, пострадавших в результате ДТП</w:t>
      </w:r>
      <w:proofErr w:type="gramStart"/>
      <w:r w:rsidRPr="00016CA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Реализация программных мероприятий создаст определенные условия для снижения уровня травматизма людей в ДТП, особенно в трудоспособном и детском возрасте, что влечет за собой сокращение экономического ущерба от автомобильных аварий и социальную стабильность в обществе как в текущем периоде времени, так и в обозримом будущем.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Расчеты общественной экономической эффективности реализации мероприятий по снижению уровня аварийности на автомобильном транспорте выполнены в соответствии с методикой оценки и расчета нормативов социально-экономического ущерба от ДТП.</w:t>
      </w:r>
    </w:p>
    <w:p w:rsidR="00014BB0" w:rsidRPr="00016CA1" w:rsidRDefault="00014BB0" w:rsidP="00014BB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6CA1">
        <w:rPr>
          <w:sz w:val="28"/>
          <w:szCs w:val="28"/>
        </w:rPr>
        <w:t>В состав расчетного показателя ущерба от ДТП с пострадавшими входят: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а) экономические потери из-за отвлечения из сферы производства людей, погибших или получивших телесные повреждения;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б) затраты на оказание первой медицинской помощи и лечение;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в) выплаты пенсий (инвалидам, семьям погибших);</w:t>
      </w:r>
    </w:p>
    <w:p w:rsidR="00014BB0" w:rsidRPr="00016CA1" w:rsidRDefault="00014BB0" w:rsidP="00014BB0">
      <w:pPr>
        <w:rPr>
          <w:sz w:val="28"/>
          <w:szCs w:val="28"/>
        </w:rPr>
      </w:pPr>
      <w:r w:rsidRPr="00016CA1">
        <w:rPr>
          <w:sz w:val="28"/>
          <w:szCs w:val="28"/>
        </w:rPr>
        <w:t>г) оплата по временной нетрудоспособности.</w:t>
      </w: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ind w:firstLine="4678"/>
        <w:rPr>
          <w:b/>
          <w:sz w:val="28"/>
          <w:szCs w:val="28"/>
        </w:rPr>
      </w:pPr>
    </w:p>
    <w:p w:rsidR="00014BB0" w:rsidRPr="00016CA1" w:rsidRDefault="00014BB0" w:rsidP="00014BB0">
      <w:pPr>
        <w:ind w:firstLine="4678"/>
        <w:rPr>
          <w:b/>
          <w:sz w:val="28"/>
          <w:szCs w:val="28"/>
        </w:rPr>
      </w:pPr>
    </w:p>
    <w:p w:rsidR="00014BB0" w:rsidRDefault="00014BB0" w:rsidP="00014BB0">
      <w:pPr>
        <w:jc w:val="center"/>
        <w:rPr>
          <w:b/>
          <w:i/>
          <w:sz w:val="28"/>
          <w:szCs w:val="28"/>
        </w:rPr>
        <w:sectPr w:rsidR="00014BB0" w:rsidSect="00014BB0">
          <w:type w:val="continuous"/>
          <w:pgSz w:w="11907" w:h="16839" w:code="9"/>
          <w:pgMar w:top="568" w:right="850" w:bottom="568" w:left="1701" w:header="720" w:footer="720" w:gutter="0"/>
          <w:cols w:space="708"/>
          <w:noEndnote/>
          <w:docGrid w:linePitch="326"/>
        </w:sectPr>
      </w:pPr>
    </w:p>
    <w:p w:rsidR="00014BB0" w:rsidRPr="00016CA1" w:rsidRDefault="00014BB0" w:rsidP="00014BB0">
      <w:pPr>
        <w:jc w:val="center"/>
        <w:rPr>
          <w:b/>
          <w:i/>
          <w:sz w:val="28"/>
          <w:szCs w:val="28"/>
        </w:rPr>
      </w:pPr>
      <w:r w:rsidRPr="00016CA1">
        <w:rPr>
          <w:b/>
          <w:i/>
          <w:sz w:val="28"/>
          <w:szCs w:val="28"/>
        </w:rPr>
        <w:lastRenderedPageBreak/>
        <w:t>5. Перечень программных мероприятий</w:t>
      </w:r>
    </w:p>
    <w:p w:rsidR="00014BB0" w:rsidRPr="00016CA1" w:rsidRDefault="00014BB0" w:rsidP="00014BB0">
      <w:pPr>
        <w:ind w:firstLine="4678"/>
        <w:jc w:val="center"/>
        <w:rPr>
          <w:sz w:val="28"/>
          <w:szCs w:val="28"/>
        </w:rPr>
      </w:pPr>
      <w:r w:rsidRPr="00016CA1">
        <w:rPr>
          <w:b/>
          <w:sz w:val="28"/>
          <w:szCs w:val="28"/>
        </w:rPr>
        <w:tab/>
        <w:t xml:space="preserve">        </w:t>
      </w:r>
    </w:p>
    <w:tbl>
      <w:tblPr>
        <w:tblW w:w="11138" w:type="dxa"/>
        <w:tblInd w:w="-1026" w:type="dxa"/>
        <w:tblLayout w:type="fixed"/>
        <w:tblLook w:val="0000"/>
      </w:tblPr>
      <w:tblGrid>
        <w:gridCol w:w="619"/>
        <w:gridCol w:w="3294"/>
        <w:gridCol w:w="1563"/>
        <w:gridCol w:w="1550"/>
        <w:gridCol w:w="1556"/>
        <w:gridCol w:w="1270"/>
        <w:gridCol w:w="9"/>
        <w:gridCol w:w="1277"/>
      </w:tblGrid>
      <w:tr w:rsidR="00014BB0" w:rsidRPr="00016CA1" w:rsidTr="006054DD">
        <w:trPr>
          <w:cantSplit/>
          <w:trHeight w:val="64"/>
        </w:trPr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 w:rsidRPr="00065619">
              <w:rPr>
                <w:b/>
                <w:szCs w:val="24"/>
              </w:rPr>
              <w:t>п</w:t>
            </w:r>
            <w:proofErr w:type="spellEnd"/>
            <w:proofErr w:type="gramEnd"/>
            <w:r w:rsidRPr="00065619">
              <w:rPr>
                <w:b/>
                <w:szCs w:val="24"/>
              </w:rPr>
              <w:t>/</w:t>
            </w:r>
            <w:proofErr w:type="spellStart"/>
            <w:r w:rsidRPr="00065619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Наименование программных мероприятий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Срок исполнения, годы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Объем</w:t>
            </w: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финансирования</w:t>
            </w:r>
          </w:p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(тыс. рублей)</w:t>
            </w:r>
          </w:p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</w:p>
          <w:p w:rsidR="00014BB0" w:rsidRPr="00065619" w:rsidRDefault="00014BB0" w:rsidP="0007438D">
            <w:pPr>
              <w:snapToGrid w:val="0"/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Объем средств по улицам</w:t>
            </w:r>
          </w:p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(тыс. рублей)</w:t>
            </w:r>
          </w:p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Источник финансирования</w:t>
            </w:r>
          </w:p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(тыс. рублей)</w:t>
            </w:r>
          </w:p>
        </w:tc>
      </w:tr>
      <w:tr w:rsidR="00014BB0" w:rsidRPr="00016CA1" w:rsidTr="006054DD">
        <w:trPr>
          <w:cantSplit/>
          <w:trHeight w:val="1192"/>
        </w:trPr>
        <w:tc>
          <w:tcPr>
            <w:tcW w:w="6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32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Pr="00065619" w:rsidRDefault="00014BB0" w:rsidP="0007438D">
            <w:pPr>
              <w:snapToGrid w:val="0"/>
              <w:ind w:firstLine="4678"/>
              <w:jc w:val="center"/>
              <w:rPr>
                <w:b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Местный бюджет</w:t>
            </w:r>
          </w:p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(прогноз)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Областной бюджет</w:t>
            </w:r>
          </w:p>
          <w:p w:rsidR="00014BB0" w:rsidRPr="00065619" w:rsidRDefault="00014BB0" w:rsidP="0007438D">
            <w:pPr>
              <w:jc w:val="center"/>
              <w:rPr>
                <w:b/>
                <w:szCs w:val="24"/>
              </w:rPr>
            </w:pPr>
            <w:r w:rsidRPr="00065619">
              <w:rPr>
                <w:b/>
                <w:szCs w:val="24"/>
              </w:rPr>
              <w:t>(прогноз)</w:t>
            </w:r>
          </w:p>
        </w:tc>
      </w:tr>
      <w:tr w:rsidR="00014BB0" w:rsidRPr="00016CA1" w:rsidTr="006054DD">
        <w:trPr>
          <w:trHeight w:val="2484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 w:rsidRPr="002111AF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2111AF">
              <w:rPr>
                <w:szCs w:val="24"/>
              </w:rPr>
              <w:t>оздание информационно-пропагандистской продукции, размещение информационных материалов в СМИ по вопросам БДД. Организация и размещение тематической наружной рекламы в общественных местах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2111AF">
              <w:rPr>
                <w:szCs w:val="24"/>
              </w:rPr>
              <w:t>012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left="308" w:firstLine="4370"/>
              <w:jc w:val="center"/>
              <w:rPr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</w:tr>
      <w:tr w:rsidR="00014BB0" w:rsidRPr="00016CA1" w:rsidTr="006054DD">
        <w:trPr>
          <w:trHeight w:val="1380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 w:rsidRPr="002111AF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2111AF">
              <w:rPr>
                <w:szCs w:val="24"/>
              </w:rPr>
              <w:t>роведение мероприятий (конкурсов), направленных на профилактику детского и юношеского дорожного движения.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2111AF">
              <w:rPr>
                <w:szCs w:val="24"/>
              </w:rPr>
              <w:t>012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</w:tr>
      <w:tr w:rsidR="00014BB0" w:rsidRPr="00016CA1" w:rsidTr="006054DD">
        <w:trPr>
          <w:trHeight w:val="1104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 w:rsidRPr="002111AF">
              <w:rPr>
                <w:szCs w:val="24"/>
              </w:rPr>
              <w:t>3</w:t>
            </w:r>
            <w:r>
              <w:rPr>
                <w:szCs w:val="24"/>
              </w:rPr>
              <w:t>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2111AF">
              <w:rPr>
                <w:szCs w:val="24"/>
              </w:rPr>
              <w:t>анесение на проезжую часть автодороги разметки «Пешеходный переход»</w:t>
            </w:r>
            <w:r>
              <w:rPr>
                <w:szCs w:val="24"/>
              </w:rPr>
              <w:t xml:space="preserve">, </w:t>
            </w:r>
            <w:r>
              <w:rPr>
                <w:rFonts w:eastAsia="Calibri"/>
                <w:lang w:eastAsia="en-US"/>
              </w:rPr>
              <w:t>установка дорожных знаков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2111AF">
              <w:rPr>
                <w:szCs w:val="24"/>
              </w:rPr>
              <w:t>012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</w:tr>
      <w:tr w:rsidR="00014BB0" w:rsidRPr="00016CA1" w:rsidTr="006054DD">
        <w:trPr>
          <w:trHeight w:val="269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4BB0" w:rsidRPr="002111AF" w:rsidRDefault="00014BB0" w:rsidP="0007438D">
            <w:pPr>
              <w:snapToGrid w:val="0"/>
              <w:ind w:firstLine="4678"/>
              <w:rPr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4BB0" w:rsidRPr="002111AF" w:rsidRDefault="00014BB0" w:rsidP="0007438D">
            <w:pPr>
              <w:snapToGrid w:val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 w:rsidRPr="002111AF">
              <w:rPr>
                <w:b/>
                <w:szCs w:val="24"/>
              </w:rPr>
              <w:t>по Программе</w:t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ind w:firstLine="4678"/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143,0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BB0" w:rsidRPr="002111AF" w:rsidRDefault="00014BB0" w:rsidP="0007438D">
            <w:pPr>
              <w:snapToGrid w:val="0"/>
              <w:rPr>
                <w:szCs w:val="24"/>
              </w:rPr>
            </w:pPr>
          </w:p>
        </w:tc>
      </w:tr>
    </w:tbl>
    <w:p w:rsidR="00014BB0" w:rsidRDefault="00014BB0" w:rsidP="00014BB0">
      <w:pPr>
        <w:rPr>
          <w:sz w:val="28"/>
          <w:szCs w:val="28"/>
        </w:rPr>
      </w:pPr>
    </w:p>
    <w:p w:rsidR="00014BB0" w:rsidRDefault="00014BB0" w:rsidP="00014BB0">
      <w:pPr>
        <w:rPr>
          <w:sz w:val="28"/>
          <w:szCs w:val="28"/>
        </w:rPr>
      </w:pPr>
    </w:p>
    <w:p w:rsidR="00014BB0" w:rsidRDefault="00014BB0" w:rsidP="00014BB0">
      <w:pPr>
        <w:rPr>
          <w:sz w:val="28"/>
          <w:szCs w:val="28"/>
        </w:rPr>
      </w:pPr>
    </w:p>
    <w:p w:rsidR="00014BB0" w:rsidRDefault="00014BB0">
      <w:pPr>
        <w:sectPr w:rsidR="00014BB0" w:rsidSect="00014BB0">
          <w:type w:val="continuous"/>
          <w:pgSz w:w="11907" w:h="16839" w:code="9"/>
          <w:pgMar w:top="567" w:right="851" w:bottom="567" w:left="1701" w:header="720" w:footer="720" w:gutter="0"/>
          <w:cols w:space="708"/>
          <w:noEndnote/>
          <w:docGrid w:linePitch="326"/>
        </w:sectPr>
      </w:pPr>
    </w:p>
    <w:p w:rsidR="008E0003" w:rsidRDefault="008E0003"/>
    <w:sectPr w:rsidR="008E0003" w:rsidSect="00014BB0">
      <w:pgSz w:w="11907" w:h="16839" w:code="9"/>
      <w:pgMar w:top="568" w:right="850" w:bottom="568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014BB0"/>
    <w:rsid w:val="00014BB0"/>
    <w:rsid w:val="0005334E"/>
    <w:rsid w:val="000713A8"/>
    <w:rsid w:val="00186AE8"/>
    <w:rsid w:val="006054DD"/>
    <w:rsid w:val="008304E1"/>
    <w:rsid w:val="0083238E"/>
    <w:rsid w:val="008E0003"/>
    <w:rsid w:val="008E251E"/>
    <w:rsid w:val="00A2350F"/>
    <w:rsid w:val="00BB05D3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B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BB0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14BB0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014B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014BB0"/>
    <w:pPr>
      <w:suppressLineNumbers/>
      <w:tabs>
        <w:tab w:val="center" w:pos="4677"/>
        <w:tab w:val="right" w:pos="9355"/>
      </w:tabs>
      <w:suppressAutoHyphens/>
      <w:spacing w:line="100" w:lineRule="atLeast"/>
      <w:jc w:val="left"/>
    </w:pPr>
    <w:rPr>
      <w:color w:val="auto"/>
      <w:kern w:val="1"/>
      <w:sz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014BB0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1">
    <w:name w:val="Абзац списка1"/>
    <w:basedOn w:val="a"/>
    <w:rsid w:val="00014BB0"/>
    <w:pPr>
      <w:suppressAutoHyphens/>
      <w:spacing w:line="100" w:lineRule="atLeast"/>
      <w:jc w:val="left"/>
    </w:pPr>
    <w:rPr>
      <w:color w:val="auto"/>
      <w:kern w:val="1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2012-12-26T07:11:00Z</dcterms:created>
  <dcterms:modified xsi:type="dcterms:W3CDTF">2012-12-26T07:16:00Z</dcterms:modified>
</cp:coreProperties>
</file>